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AB" w:rsidRDefault="00073C13">
      <w:pPr>
        <w:jc w:val="center"/>
        <w:rPr>
          <w:rFonts w:ascii="Montserrat" w:eastAsia="Montserrat" w:hAnsi="Montserrat" w:cs="Montserrat"/>
          <w:b/>
          <w:bCs/>
          <w:sz w:val="32"/>
          <w:szCs w:val="32"/>
        </w:rPr>
      </w:pPr>
      <w:r>
        <w:rPr>
          <w:rFonts w:ascii="Montserrat" w:eastAsia="Montserrat" w:hAnsi="Montserrat" w:cs="Montserrat"/>
          <w:b/>
          <w:bCs/>
          <w:sz w:val="32"/>
          <w:szCs w:val="32"/>
        </w:rPr>
        <w:t>LOGOTIPO DE LA SF</w:t>
      </w:r>
    </w:p>
    <w:p w:rsidR="004E1CAB" w:rsidRDefault="004E1CAB">
      <w:pPr>
        <w:jc w:val="center"/>
        <w:rPr>
          <w:rFonts w:ascii="Montserrat" w:eastAsia="Montserrat" w:hAnsi="Montserrat" w:cs="Montserrat"/>
          <w:b/>
          <w:bCs/>
          <w:sz w:val="32"/>
          <w:szCs w:val="32"/>
        </w:rPr>
      </w:pPr>
    </w:p>
    <w:p w:rsidR="004E1CAB" w:rsidRDefault="00073C13">
      <w:pPr>
        <w:jc w:val="center"/>
        <w:rPr>
          <w:rFonts w:ascii="Montserrat" w:eastAsia="Montserrat" w:hAnsi="Montserrat" w:cs="Montserrat"/>
          <w:b/>
          <w:bCs/>
        </w:rPr>
      </w:pPr>
      <w:r>
        <w:rPr>
          <w:rFonts w:ascii="Montserrat" w:eastAsia="Montserrat" w:hAnsi="Montserrat" w:cs="Montserrat"/>
          <w:b/>
          <w:bCs/>
          <w:sz w:val="32"/>
          <w:szCs w:val="32"/>
        </w:rPr>
        <w:t>PROFORMA DE PLAN DE TRABAJO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MITIC – Programa de Apoyo a la Agenda Digital (PAAD)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Servicios de Software Factory para los OEE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Versión: 01-2025</w:t>
      </w:r>
    </w:p>
    <w:p w:rsidR="004E1CAB" w:rsidRDefault="004E1CAB">
      <w:pPr>
        <w:spacing w:after="0"/>
        <w:rPr>
          <w:rFonts w:ascii="Montserrat" w:eastAsia="Montserrat" w:hAnsi="Montserrat" w:cs="Montserrat"/>
        </w:rPr>
      </w:pP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8"/>
          <w:szCs w:val="28"/>
        </w:rPr>
        <w:t>1. Portada y Control de Cambios</w:t>
      </w:r>
    </w:p>
    <w:p w:rsidR="004E1CAB" w:rsidRDefault="00073C13">
      <w:pPr>
        <w:spacing w:after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Contrato N°: XX/202X</w:t>
      </w:r>
    </w:p>
    <w:p w:rsidR="004E1CAB" w:rsidRDefault="00073C13">
      <w:pPr>
        <w:spacing w:after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Empresa Contratada: Grupo Ejemplo S.A.</w:t>
      </w:r>
    </w:p>
    <w:p w:rsidR="004E1CAB" w:rsidRDefault="00073C13">
      <w:pPr>
        <w:spacing w:after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Lote: 0X</w:t>
      </w:r>
    </w:p>
    <w:p w:rsidR="004E1CAB" w:rsidRDefault="00073C13">
      <w:pPr>
        <w:spacing w:after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Fecha: 0x/0x/2025</w:t>
      </w:r>
    </w:p>
    <w:p w:rsidR="004E1CAB" w:rsidRDefault="00073C13">
      <w:pPr>
        <w:spacing w:after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Versión: 1.0</w:t>
      </w:r>
    </w:p>
    <w:p w:rsidR="004E1CAB" w:rsidRDefault="004E1CAB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Elaborado por: XX – Coordinadora TIC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Revisado por: XX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Aprobado por: XX</w:t>
      </w:r>
    </w:p>
    <w:p w:rsidR="004E1CAB" w:rsidRDefault="00073C13">
      <w:pPr>
        <w:spacing w:after="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Fecha de aprobación: XX</w:t>
      </w:r>
      <w:bookmarkStart w:id="0" w:name="_GoBack"/>
      <w:bookmarkEnd w:id="0"/>
    </w:p>
    <w:p w:rsidR="004E1CAB" w:rsidRDefault="004E1CAB">
      <w:pPr>
        <w:spacing w:after="0"/>
        <w:rPr>
          <w:rFonts w:ascii="Montserrat" w:eastAsia="Montserrat" w:hAnsi="Montserrat" w:cs="Montserrat"/>
        </w:rPr>
      </w:pPr>
    </w:p>
    <w:p w:rsidR="004E1CAB" w:rsidRDefault="004E1CAB">
      <w:pPr>
        <w:spacing w:after="0"/>
        <w:rPr>
          <w:rFonts w:ascii="Montserrat" w:eastAsia="Montserrat" w:hAnsi="Montserrat" w:cs="Montserrat"/>
        </w:rPr>
      </w:pPr>
    </w:p>
    <w:tbl>
      <w:tblPr>
        <w:tblStyle w:val="StGen2"/>
        <w:tblW w:w="8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158"/>
        <w:gridCol w:w="2158"/>
        <w:gridCol w:w="2157"/>
      </w:tblGrid>
      <w:tr w:rsidR="004E1CAB">
        <w:tc>
          <w:tcPr>
            <w:tcW w:w="2157" w:type="dxa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Versión</w:t>
            </w:r>
          </w:p>
        </w:tc>
        <w:tc>
          <w:tcPr>
            <w:tcW w:w="2158" w:type="dxa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Fecha</w:t>
            </w:r>
          </w:p>
        </w:tc>
        <w:tc>
          <w:tcPr>
            <w:tcW w:w="2158" w:type="dxa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Descripción del cambio</w:t>
            </w:r>
          </w:p>
        </w:tc>
        <w:tc>
          <w:tcPr>
            <w:tcW w:w="2157" w:type="dxa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Autor</w:t>
            </w:r>
          </w:p>
        </w:tc>
      </w:tr>
      <w:tr w:rsidR="004E1CAB">
        <w:tc>
          <w:tcPr>
            <w:tcW w:w="2157" w:type="dxa"/>
          </w:tcPr>
          <w:p w:rsidR="004E1CAB" w:rsidRDefault="00073C13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1.0</w:t>
            </w:r>
          </w:p>
        </w:tc>
        <w:tc>
          <w:tcPr>
            <w:tcW w:w="2158" w:type="dxa"/>
          </w:tcPr>
          <w:p w:rsidR="004E1CAB" w:rsidRDefault="00073C13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01/03/2025</w:t>
            </w:r>
          </w:p>
        </w:tc>
        <w:tc>
          <w:tcPr>
            <w:tcW w:w="2158" w:type="dxa"/>
          </w:tcPr>
          <w:p w:rsidR="004E1CAB" w:rsidRDefault="00073C13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Versión inicial</w:t>
            </w:r>
          </w:p>
        </w:tc>
        <w:tc>
          <w:tcPr>
            <w:tcW w:w="2157" w:type="dxa"/>
          </w:tcPr>
          <w:p w:rsidR="004E1CAB" w:rsidRDefault="00073C13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Grupo Ejemplo S.A.</w:t>
            </w:r>
          </w:p>
        </w:tc>
      </w:tr>
    </w:tbl>
    <w:p w:rsidR="004E1CAB" w:rsidRDefault="00073C13">
      <w:pPr>
        <w:spacing w:line="276" w:lineRule="auto"/>
        <w:rPr>
          <w:rFonts w:ascii="Montserrat" w:eastAsia="Montserrat" w:hAnsi="Montserrat" w:cs="Montserrat"/>
          <w:sz w:val="28"/>
          <w:szCs w:val="28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2. Índice</w:t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br w:type="page" w:clear="all"/>
      </w:r>
    </w:p>
    <w:p w:rsidR="004E1CAB" w:rsidRDefault="004E1CAB">
      <w:pPr>
        <w:rPr>
          <w:rFonts w:ascii="Montserrat" w:eastAsia="Montserrat" w:hAnsi="Montserrat" w:cs="Montserrat"/>
          <w:sz w:val="28"/>
          <w:szCs w:val="28"/>
        </w:rPr>
      </w:pP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3. Glosario</w:t>
      </w:r>
    </w:p>
    <w:p w:rsidR="004E1CAB" w:rsidRDefault="00073C13">
      <w:pPr>
        <w:spacing w:line="276" w:lineRule="auto"/>
        <w:rPr>
          <w:rFonts w:ascii="Montserrat" w:eastAsia="Montserrat" w:hAnsi="Montserrat" w:cs="Montserrat"/>
          <w:sz w:val="28"/>
          <w:szCs w:val="28"/>
        </w:rPr>
      </w:pPr>
      <w:r>
        <w:br w:type="page" w:clear="all"/>
      </w:r>
    </w:p>
    <w:p w:rsidR="004E1CAB" w:rsidRDefault="004E1CAB">
      <w:pPr>
        <w:rPr>
          <w:rFonts w:ascii="Montserrat" w:eastAsia="Montserrat" w:hAnsi="Montserrat" w:cs="Montserrat"/>
          <w:sz w:val="28"/>
          <w:szCs w:val="28"/>
        </w:rPr>
      </w:pP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8"/>
          <w:szCs w:val="28"/>
        </w:rPr>
        <w:t>4. Introducción</w:t>
      </w: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5. Propósito del documento</w:t>
      </w:r>
    </w:p>
    <w:p w:rsidR="004E1CAB" w:rsidRDefault="004E1CAB">
      <w:pPr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rPr>
          <w:rFonts w:ascii="Montserrat" w:eastAsia="Montserrat" w:hAnsi="Montserrat" w:cs="Montserrat"/>
          <w:sz w:val="22"/>
          <w:szCs w:val="22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 xml:space="preserve">6. Alcance </w:t>
      </w:r>
      <w:proofErr w:type="gramStart"/>
      <w:r>
        <w:rPr>
          <w:rFonts w:ascii="Montserrat" w:eastAsia="Montserrat" w:hAnsi="Montserrat" w:cs="Montserrat"/>
          <w:sz w:val="28"/>
          <w:szCs w:val="28"/>
        </w:rPr>
        <w:t>del documentos</w:t>
      </w:r>
      <w:proofErr w:type="gramEnd"/>
      <w:r>
        <w:rPr>
          <w:rFonts w:ascii="Montserrat" w:eastAsia="Montserrat" w:hAnsi="Montserrat" w:cs="Montserrat"/>
          <w:sz w:val="28"/>
          <w:szCs w:val="28"/>
        </w:rPr>
        <w:t xml:space="preserve"> </w:t>
      </w:r>
    </w:p>
    <w:p w:rsidR="004E1CAB" w:rsidRDefault="004E1CAB">
      <w:pPr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rPr>
          <w:rFonts w:ascii="Montserrat" w:eastAsia="Montserrat" w:hAnsi="Montserrat" w:cs="Montserrat"/>
          <w:sz w:val="22"/>
          <w:szCs w:val="22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7. Objetivos de la Consultoría</w:t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Objetivo General: 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Desarrollar, mantener e implementar soluciones digitales interoperables, seguras y escalables que fortalezcan los servicios públicos digitales.</w:t>
      </w: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Objetivos Específicos:</w:t>
      </w:r>
    </w:p>
    <w:p w:rsidR="004E1CAB" w:rsidRDefault="00073C1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Aplicar metodologías ágiles (SCRUM) con gestión basada en PMBOK.</w:t>
      </w:r>
    </w:p>
    <w:p w:rsidR="004E1CAB" w:rsidRDefault="00073C1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Integrar prácticas de </w:t>
      </w:r>
      <w:proofErr w:type="spellStart"/>
      <w:r>
        <w:rPr>
          <w:rFonts w:ascii="Montserrat" w:eastAsia="Montserrat" w:hAnsi="Montserrat" w:cs="Montserrat"/>
          <w:color w:val="000000"/>
          <w:sz w:val="22"/>
          <w:szCs w:val="22"/>
        </w:rPr>
        <w:t>De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vOps</w:t>
      </w:r>
      <w:proofErr w:type="spell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para asegurar continuidad e integración automatizada.</w:t>
      </w:r>
    </w:p>
    <w:p w:rsidR="004E1CAB" w:rsidRDefault="00073C1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Asegurar la calidad del software mediante métricas y validaciones sistemáticas.</w:t>
      </w:r>
    </w:p>
    <w:p w:rsidR="004E1CAB" w:rsidRDefault="00073C13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Transferir conocimiento técnico al personal del MITIC y los OEE.</w:t>
      </w:r>
    </w:p>
    <w:p w:rsidR="004E1CAB" w:rsidRDefault="00073C13">
      <w:pPr>
        <w:spacing w:line="276" w:lineRule="auto"/>
        <w:rPr>
          <w:rFonts w:ascii="Montserrat" w:eastAsia="Montserrat" w:hAnsi="Montserrat" w:cs="Montserrat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8.  Marco Normativo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Ley Nº 6207 del 22 de octubre de 2018 “Que crea el Ministerio de Tecnologías de la Información y Comunicación (MITIC)”.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Decreto Nº 4064/2015 “Por el cual se reglamenta la Ley Nº 5282/2014 De libre acceso ciudadano a la información pública y transparencia gubernamental”.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Decreto Nº 8709/2018 "Por el cual se dispone la utilización del sistema de intercambio de información imp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lementado por la Secretaría Nacional de Tecnologías de la Información y Comunicación </w:t>
      </w:r>
      <w:proofErr w:type="spellStart"/>
      <w:r>
        <w:rPr>
          <w:rFonts w:ascii="Montserrat" w:eastAsia="Montserrat" w:hAnsi="Montserrat" w:cs="Montserrat"/>
          <w:color w:val="000000"/>
          <w:sz w:val="22"/>
          <w:szCs w:val="22"/>
        </w:rPr>
        <w:t>SENATICs</w:t>
      </w:r>
      <w:proofErr w:type="spell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en las instituciones públicas y se reglamentan servicios y aspectos relativos al mismo”.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Decreto Nº 2274/2019 por el cual se reglamenta la Ley Nº 6207/2018, “Que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crea el Ministerio de Tecnologías de la Información y Comunicación y establece su carta orgánica”.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Ley Nº 6298/2018 “Que aprueba el contrato de préstamo Nº 4650/OC-PR para el financiamiento del Programa de Apoyo a la Agenda Digital”.</w:t>
      </w:r>
    </w:p>
    <w:p w:rsidR="004E1CAB" w:rsidRDefault="00073C1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Resolución MITIC Nº 21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2/2020 por la cual se regula el artículo 25 del Decreto Nº 2274/2018. Por el cual se reglamenta la Ley Nº 6207 del 22 de octubre de 2018 “Que crea el Ministerio de Tecnologías de la Información y Comunicación y establece su carta orgánica”, y se establecen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las condiciones aplicables a la interoperabilidad de sistemas y plataformas informáticas del sector público.</w:t>
      </w:r>
    </w:p>
    <w:p w:rsidR="004E1CAB" w:rsidRDefault="004E1CAB">
      <w:pPr>
        <w:spacing w:line="276" w:lineRule="auto"/>
        <w:rPr>
          <w:rFonts w:ascii="Montserrat" w:eastAsia="Montserrat" w:hAnsi="Montserrat" w:cs="Montserrat"/>
          <w:sz w:val="28"/>
          <w:szCs w:val="28"/>
        </w:rPr>
      </w:pPr>
    </w:p>
    <w:p w:rsidR="004E1CAB" w:rsidRDefault="00073C13">
      <w:pPr>
        <w:spacing w:line="276" w:lineRule="auto"/>
      </w:pPr>
      <w:r>
        <w:rPr>
          <w:rFonts w:ascii="Montserrat" w:eastAsia="Montserrat" w:hAnsi="Montserrat" w:cs="Montserrat"/>
          <w:sz w:val="22"/>
          <w:szCs w:val="22"/>
        </w:rPr>
        <w:t>Lineamientos y Resoluciones del MITIC relacionadas: https://mitic.gov.py/guias-y-documentos/</w:t>
      </w: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9. Organización para la ejecución de la consultoría</w:t>
      </w:r>
    </w:p>
    <w:p w:rsidR="004E1CAB" w:rsidRDefault="00073C13">
      <w:pPr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Recursos humanos</w:t>
      </w:r>
    </w:p>
    <w:p w:rsidR="004E1CAB" w:rsidRDefault="00073C13">
      <w:pPr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Recursos tecnológicos</w:t>
      </w:r>
    </w:p>
    <w:p w:rsidR="004E1CAB" w:rsidRDefault="00073C13">
      <w:pPr>
        <w:ind w:firstLine="72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Infraestructura tecnológica</w:t>
      </w:r>
    </w:p>
    <w:p w:rsidR="004E1CAB" w:rsidRDefault="00073C13">
      <w:pPr>
        <w:ind w:firstLine="720"/>
        <w:rPr>
          <w:rFonts w:ascii="Montserrat" w:eastAsia="Montserrat" w:hAnsi="Montserrat" w:cs="Montserrat"/>
          <w:sz w:val="22"/>
          <w:szCs w:val="22"/>
        </w:rPr>
      </w:pPr>
      <w:proofErr w:type="spellStart"/>
      <w:r>
        <w:rPr>
          <w:rFonts w:ascii="Montserrat" w:eastAsia="Montserrat" w:hAnsi="Montserrat" w:cs="Montserrat"/>
          <w:sz w:val="22"/>
          <w:szCs w:val="22"/>
        </w:rPr>
        <w:t>Stack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tecnológico</w:t>
      </w: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8"/>
          <w:szCs w:val="28"/>
        </w:rPr>
        <w:t>9.1. Organización de los Recursos Humanos</w:t>
      </w: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Estructura Organizativa:</w:t>
      </w:r>
    </w:p>
    <w:tbl>
      <w:tblPr>
        <w:tblStyle w:val="StGen3"/>
        <w:tblW w:w="86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66"/>
        <w:gridCol w:w="1759"/>
        <w:gridCol w:w="1665"/>
        <w:gridCol w:w="1845"/>
        <w:gridCol w:w="1620"/>
      </w:tblGrid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Rol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Nombre y Apellidos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C.I.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Descripción de funciones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jc w:val="center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Correo Electrónico</w:t>
            </w: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Coordinador/a General de Proyecto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Coordinador Técnico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Arquitecto/a senior de sistemas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lastRenderedPageBreak/>
              <w:t xml:space="preserve">Coordinador/a Senior de Desarrollo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 xml:space="preserve">Coordinador/a de Gestión del Cambio y Soporte 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4E1CAB"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073C13">
            <w:pPr>
              <w:spacing w:line="276" w:lineRule="auto"/>
              <w:jc w:val="both"/>
              <w:rPr>
                <w:rFonts w:ascii="Montserrat" w:eastAsia="Montserrat" w:hAnsi="Montserrat" w:cs="Montserrat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sz w:val="22"/>
                <w:szCs w:val="22"/>
              </w:rPr>
              <w:t>DEV/SECOPS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spacing w:line="276" w:lineRule="auto"/>
              <w:jc w:val="both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1CAB" w:rsidRDefault="004E1CAB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</w:tbl>
    <w:p w:rsidR="004E1CAB" w:rsidRDefault="004E1CAB">
      <w:pPr>
        <w:rPr>
          <w:rFonts w:ascii="Montserrat" w:eastAsia="Montserrat" w:hAnsi="Montserrat" w:cs="Montserrat"/>
          <w:sz w:val="28"/>
          <w:szCs w:val="28"/>
        </w:rPr>
      </w:pPr>
    </w:p>
    <w:p w:rsidR="004E1CAB" w:rsidRDefault="004E1CAB">
      <w:pPr>
        <w:spacing w:line="276" w:lineRule="auto"/>
        <w:rPr>
          <w:rFonts w:ascii="Montserrat" w:eastAsia="Montserrat" w:hAnsi="Montserrat" w:cs="Montserrat"/>
          <w:sz w:val="28"/>
          <w:szCs w:val="28"/>
        </w:rPr>
      </w:pPr>
    </w:p>
    <w:p w:rsidR="004E1CAB" w:rsidRDefault="00073C13">
      <w:pPr>
        <w:spacing w:line="276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9.2. Recursos Tecnológicos</w:t>
      </w:r>
    </w:p>
    <w:p w:rsidR="004E1CAB" w:rsidRDefault="00073C13">
      <w:pPr>
        <w:spacing w:line="276" w:lineRule="auto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9.2.1. Infraestructura tecnológica</w:t>
      </w:r>
    </w:p>
    <w:p w:rsidR="004E1CAB" w:rsidRDefault="004E1CAB">
      <w:pPr>
        <w:spacing w:line="276" w:lineRule="auto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spacing w:line="276" w:lineRule="auto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9.2.2.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Stack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tecnológico</w:t>
      </w:r>
    </w:p>
    <w:p w:rsidR="004E1CAB" w:rsidRDefault="00073C13">
      <w:pPr>
        <w:spacing w:line="276" w:lineRule="auto"/>
        <w:rPr>
          <w:rFonts w:ascii="Montserrat" w:eastAsia="Montserrat" w:hAnsi="Montserrat" w:cs="Montserrat"/>
          <w:sz w:val="22"/>
          <w:szCs w:val="22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10.  Confidencialidad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Toda información provista por el OEE/MITIC y los resultados obtenidos durante la prestación son propiedad del contratante y se consideran información confidencial o reserv</w:t>
      </w:r>
      <w:r>
        <w:rPr>
          <w:rFonts w:ascii="Montserrat" w:eastAsia="Montserrat" w:hAnsi="Montserrat" w:cs="Montserrat"/>
          <w:sz w:val="22"/>
          <w:szCs w:val="22"/>
        </w:rPr>
        <w:t>ada, de acuerdo con la normativa aplicable y el contrato.</w:t>
      </w: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Obligaciones mínimas</w:t>
      </w:r>
    </w:p>
    <w:p w:rsidR="004E1CAB" w:rsidRDefault="00073C13">
      <w:pPr>
        <w:numPr>
          <w:ilvl w:val="0"/>
          <w:numId w:val="6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Tratar la información como estrictamente secreta y custodiarla separada de otra información.</w:t>
      </w:r>
    </w:p>
    <w:p w:rsidR="004E1CAB" w:rsidRDefault="00073C13">
      <w:pPr>
        <w:numPr>
          <w:ilvl w:val="0"/>
          <w:numId w:val="6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Usar/transmitir la información exclusivamente para los fines del proyecto y bajo controles de acceso.</w:t>
      </w:r>
    </w:p>
    <w:p w:rsidR="004E1CAB" w:rsidRDefault="00073C13">
      <w:pPr>
        <w:numPr>
          <w:ilvl w:val="0"/>
          <w:numId w:val="6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No copiar ni compartir información confidencial sin autorización escrita; restringir acceso al personal que la requiera.</w:t>
      </w:r>
    </w:p>
    <w:p w:rsidR="004E1CAB" w:rsidRDefault="00073C13">
      <w:pPr>
        <w:numPr>
          <w:ilvl w:val="0"/>
          <w:numId w:val="6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Asegurar que contratos con person</w:t>
      </w:r>
      <w:r>
        <w:rPr>
          <w:rFonts w:ascii="Montserrat" w:eastAsia="Montserrat" w:hAnsi="Montserrat" w:cs="Montserrat"/>
          <w:sz w:val="22"/>
          <w:szCs w:val="22"/>
        </w:rPr>
        <w:t>al/terceros incluyan cláusulas equivalentes de confidencialidad y transferencia.</w:t>
      </w:r>
    </w:p>
    <w:p w:rsidR="004E1CAB" w:rsidRDefault="00073C13">
      <w:pPr>
        <w:numPr>
          <w:ilvl w:val="0"/>
          <w:numId w:val="6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No utilizar desarrollos/análisis elaborados para terceros ni en implementaciones que generen ventaja indebida.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Ejemplo de control mínimo: repositorio privado; accesos nominado</w:t>
      </w:r>
      <w:r>
        <w:rPr>
          <w:rFonts w:ascii="Montserrat" w:eastAsia="Montserrat" w:hAnsi="Montserrat" w:cs="Montserrat"/>
          <w:sz w:val="22"/>
          <w:szCs w:val="22"/>
        </w:rPr>
        <w:t xml:space="preserve">s; prohibición de exportar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dumps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de BD a equipos personales; bitácora de accesos.</w:t>
      </w:r>
    </w:p>
    <w:p w:rsidR="004E1CAB" w:rsidRDefault="004E1CAB">
      <w:pPr>
        <w:rPr>
          <w:rFonts w:ascii="Montserrat" w:eastAsia="Montserrat" w:hAnsi="Montserrat" w:cs="Montserrat"/>
          <w:sz w:val="28"/>
          <w:szCs w:val="28"/>
        </w:rPr>
      </w:pPr>
    </w:p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br w:type="page" w:clear="all"/>
      </w:r>
    </w:p>
    <w:p w:rsidR="004E1CAB" w:rsidRDefault="00073C13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8"/>
          <w:szCs w:val="28"/>
        </w:rPr>
        <w:lastRenderedPageBreak/>
        <w:t>11. Metodología de Trabajo</w:t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 1.  Generalidades</w:t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11.1.1. Definiciones operativas: OT y TE</w:t>
      </w:r>
    </w:p>
    <w:p w:rsidR="004E1CAB" w:rsidRDefault="00073C13">
      <w:pPr>
        <w:numPr>
          <w:ilvl w:val="0"/>
          <w:numId w:val="11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OT: paquete de trabajo con alcance definido (funcionalidades/cambios), con horas/hombre asignadas y entregables verificables.</w:t>
      </w:r>
    </w:p>
    <w:p w:rsidR="004E1CAB" w:rsidRDefault="00073C13">
      <w:pPr>
        <w:numPr>
          <w:ilvl w:val="0"/>
          <w:numId w:val="11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TE: atención inmediata y acotada (soporte/corrección/ajuste menor), registrada en plataforma, con horas asignadas y cierre por cer</w:t>
      </w:r>
      <w:r>
        <w:rPr>
          <w:rFonts w:ascii="Montserrat" w:eastAsia="Montserrat" w:hAnsi="Montserrat" w:cs="Montserrat"/>
          <w:sz w:val="22"/>
          <w:szCs w:val="22"/>
        </w:rPr>
        <w:t>tificación.</w:t>
      </w: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 1. 2. Instrumento oficial de especificación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Las OT/TE son el instrumento oficial y formal de especificación de productos de software (funcionales y no funcionales) e incluyen, como mínimo, la estimación de horas y el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stack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requerido.</w:t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11.1.</w:t>
      </w:r>
      <w:r>
        <w:rPr>
          <w:rFonts w:ascii="Montserrat" w:eastAsia="Montserrat" w:hAnsi="Montserrat" w:cs="Montserrat"/>
        </w:rPr>
        <w:t>3. Contenido mínimo de una OT</w:t>
      </w:r>
    </w:p>
    <w:p w:rsidR="004E1CAB" w:rsidRDefault="00073C13">
      <w:pPr>
        <w:numPr>
          <w:ilvl w:val="0"/>
          <w:numId w:val="1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Identificación de la OT/servicio; título; software/módulos afectados.</w:t>
      </w:r>
    </w:p>
    <w:p w:rsidR="004E1CAB" w:rsidRDefault="00073C13">
      <w:pPr>
        <w:numPr>
          <w:ilvl w:val="0"/>
          <w:numId w:val="1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Horas/hombre asignadas.</w:t>
      </w:r>
    </w:p>
    <w:p w:rsidR="004E1CAB" w:rsidRDefault="00073C13">
      <w:pPr>
        <w:numPr>
          <w:ilvl w:val="0"/>
          <w:numId w:val="1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Marco legal y referencias aplicables.</w:t>
      </w:r>
    </w:p>
    <w:p w:rsidR="004E1CAB" w:rsidRDefault="00073C13">
      <w:pPr>
        <w:numPr>
          <w:ilvl w:val="0"/>
          <w:numId w:val="1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Requisitos funcionales y no funcionales; entregables y condiciones de aceptación.</w:t>
      </w:r>
    </w:p>
    <w:p w:rsidR="004E1CAB" w:rsidRDefault="00073C13">
      <w:pPr>
        <w:numPr>
          <w:ilvl w:val="0"/>
          <w:numId w:val="1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Documentació</w:t>
      </w:r>
      <w:r>
        <w:rPr>
          <w:rFonts w:ascii="Montserrat" w:eastAsia="Montserrat" w:hAnsi="Montserrat" w:cs="Montserrat"/>
          <w:sz w:val="22"/>
          <w:szCs w:val="22"/>
        </w:rPr>
        <w:t>n adicional solicitada.</w:t>
      </w:r>
    </w:p>
    <w:p w:rsidR="004E1CAB" w:rsidRDefault="00073C13">
      <w:pPr>
        <w:numPr>
          <w:ilvl w:val="0"/>
          <w:numId w:val="13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>Firmas de aprobación (contraparte técnica del OEE si aplica y administrador del contrato del MITIC).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Para redactar los requisitos, se recomienda la utilización de criterios SMART y agregar criterios de aceptación verificables.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Ejemplo: Criterio de aceptación: 'Al registrar un usuario, el sistema valida correo único y envía mail de activación en menos de 60 segundos.</w:t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br w:type="page" w:clear="all"/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lastRenderedPageBreak/>
        <w:t>11. 2. Enfoque metodológico</w:t>
      </w:r>
    </w:p>
    <w:p w:rsidR="004E1CAB" w:rsidRDefault="00073C13">
      <w:p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11.2.1. Principios mínimos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Gestión iterativa e incremental de requerimientos y entre</w:t>
      </w:r>
      <w:r>
        <w:rPr>
          <w:rFonts w:ascii="Montserrat" w:eastAsia="Montserrat" w:hAnsi="Montserrat" w:cs="Montserrat"/>
        </w:rPr>
        <w:t>gas.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Colaboración </w:t>
      </w:r>
      <w:proofErr w:type="gramStart"/>
      <w:r>
        <w:rPr>
          <w:rFonts w:ascii="Montserrat" w:eastAsia="Montserrat" w:hAnsi="Montserrat" w:cs="Montserrat"/>
        </w:rPr>
        <w:t>continua</w:t>
      </w:r>
      <w:proofErr w:type="gramEnd"/>
      <w:r>
        <w:rPr>
          <w:rFonts w:ascii="Montserrat" w:eastAsia="Montserrat" w:hAnsi="Montserrat" w:cs="Montserrat"/>
        </w:rPr>
        <w:t xml:space="preserve"> con equipos técnicos del OEE y del MITIC.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Ciclos cortos (</w:t>
      </w:r>
      <w:proofErr w:type="spellStart"/>
      <w:r>
        <w:rPr>
          <w:rFonts w:ascii="Montserrat" w:eastAsia="Montserrat" w:hAnsi="Montserrat" w:cs="Montserrat"/>
        </w:rPr>
        <w:t>Sprints</w:t>
      </w:r>
      <w:proofErr w:type="spellEnd"/>
      <w:r>
        <w:rPr>
          <w:rFonts w:ascii="Montserrat" w:eastAsia="Montserrat" w:hAnsi="Montserrat" w:cs="Montserrat"/>
        </w:rPr>
        <w:t xml:space="preserve"> o equivalentes) con planificación, ejecución, demo y retrospectiva.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Transparencia en el uso de recursos (horas, roles, avance) y trazabilidad del </w:t>
      </w:r>
      <w:proofErr w:type="spellStart"/>
      <w:r>
        <w:rPr>
          <w:rFonts w:ascii="Montserrat" w:eastAsia="Montserrat" w:hAnsi="Montserrat" w:cs="Montserrat"/>
        </w:rPr>
        <w:t>backlog</w:t>
      </w:r>
      <w:proofErr w:type="spellEnd"/>
      <w:r>
        <w:rPr>
          <w:rFonts w:ascii="Montserrat" w:eastAsia="Montserrat" w:hAnsi="Montserrat" w:cs="Montserrat"/>
        </w:rPr>
        <w:t>.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Validació</w:t>
      </w:r>
      <w:r>
        <w:rPr>
          <w:rFonts w:ascii="Montserrat" w:eastAsia="Montserrat" w:hAnsi="Montserrat" w:cs="Montserrat"/>
        </w:rPr>
        <w:t>n técnica de entregables parciales conforme a criterios definidos.</w:t>
      </w:r>
    </w:p>
    <w:p w:rsidR="004E1CAB" w:rsidRDefault="00073C13">
      <w:pPr>
        <w:numPr>
          <w:ilvl w:val="0"/>
          <w:numId w:val="12"/>
        </w:numPr>
        <w:spacing w:after="0"/>
        <w:jc w:val="both"/>
        <w:rPr>
          <w:rFonts w:ascii="Montserrat" w:eastAsia="Montserrat" w:hAnsi="Montserrat" w:cs="Montserrat"/>
        </w:rPr>
      </w:pPr>
      <w:r>
        <w:t>...</w:t>
      </w:r>
    </w:p>
    <w:p w:rsidR="004E1CAB" w:rsidRDefault="004E1CAB">
      <w:pPr>
        <w:spacing w:after="0"/>
        <w:jc w:val="both"/>
        <w:rPr>
          <w:rFonts w:ascii="Montserrat" w:eastAsia="Montserrat" w:hAnsi="Montserrat" w:cs="Montserrat"/>
        </w:rPr>
      </w:pP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11.2.2 Planificación por Sprint</w:t>
      </w: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073C13">
      <w:pPr>
        <w:tabs>
          <w:tab w:val="left" w:pos="1862"/>
        </w:tabs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11.3. Roles y responsabilidades de las partes involucradas</w:t>
      </w:r>
    </w:p>
    <w:p w:rsidR="004E1CAB" w:rsidRDefault="00073C13">
      <w:pPr>
        <w:numPr>
          <w:ilvl w:val="0"/>
          <w:numId w:val="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Administrador del Contrato (Contratante): gestiona relación contractual, aprueba/valida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OTs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>/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TEs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y emite certificaciones según corresponda.</w:t>
      </w:r>
    </w:p>
    <w:p w:rsidR="004E1CAB" w:rsidRDefault="00073C13">
      <w:pPr>
        <w:numPr>
          <w:ilvl w:val="0"/>
          <w:numId w:val="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Contraparte Técnica del OEE (si aplica): define prioridades, valida funcionalidad, participa en pruebas de aceptación</w:t>
      </w:r>
      <w:r>
        <w:rPr>
          <w:rFonts w:ascii="Montserrat" w:eastAsia="Montserrat" w:hAnsi="Montserrat" w:cs="Montserrat"/>
          <w:sz w:val="22"/>
          <w:szCs w:val="22"/>
        </w:rPr>
        <w:t xml:space="preserve"> y firma conformidades.</w:t>
      </w:r>
    </w:p>
    <w:p w:rsidR="004E1CAB" w:rsidRDefault="00073C13">
      <w:pPr>
        <w:numPr>
          <w:ilvl w:val="0"/>
          <w:numId w:val="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Coordinación Técnica del Proveedor (rol): coordina al equipo, asegura calidad, consolida informes, firma aceptación de OT y entregables.</w:t>
      </w:r>
    </w:p>
    <w:p w:rsidR="004E1CAB" w:rsidRDefault="00073C13">
      <w:pPr>
        <w:numPr>
          <w:ilvl w:val="0"/>
          <w:numId w:val="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Equipo técnico del Proveedor: analiza, desarrolla, prueba, documenta, despliega y estabiliza.</w:t>
      </w:r>
    </w:p>
    <w:p w:rsidR="004E1CAB" w:rsidRDefault="00073C13">
      <w:pPr>
        <w:numPr>
          <w:ilvl w:val="0"/>
          <w:numId w:val="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R</w:t>
      </w:r>
      <w:r>
        <w:rPr>
          <w:rFonts w:ascii="Montserrat" w:eastAsia="Montserrat" w:hAnsi="Montserrat" w:cs="Montserrat"/>
          <w:sz w:val="22"/>
          <w:szCs w:val="22"/>
        </w:rPr>
        <w:t>egla operativa: el equipo del proveedor debe tener disponibilidad de asistir presencialmente a oficinas del MITIC u otro OEE designado, al menos dos veces por semana, o según demanda del contratante, dentro del horario de oficina (07:00 a 18:00).</w:t>
      </w:r>
    </w:p>
    <w:p w:rsidR="004E1CAB" w:rsidRDefault="004E1CAB">
      <w:pPr>
        <w:numPr>
          <w:ilvl w:val="0"/>
          <w:numId w:val="4"/>
        </w:num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11.4.  Flujo de trabajo estándar por OT y TE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11.4.1  Emisión de OT</w:t>
      </w:r>
    </w:p>
    <w:p w:rsidR="004E1CAB" w:rsidRDefault="00073C13">
      <w:pPr>
        <w:numPr>
          <w:ilvl w:val="0"/>
          <w:numId w:val="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La OT puede emitirse vía plataforma digital de gestión de proyectos, correo electrónico o medio escrito.</w:t>
      </w:r>
    </w:p>
    <w:p w:rsidR="004E1CAB" w:rsidRDefault="00073C13">
      <w:pPr>
        <w:numPr>
          <w:ilvl w:val="0"/>
          <w:numId w:val="3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Los requisitos funcionales y no funcionales pueden elaborarse en conjunto con el p</w:t>
      </w:r>
      <w:r>
        <w:rPr>
          <w:rFonts w:ascii="Montserrat" w:eastAsia="Montserrat" w:hAnsi="Montserrat" w:cs="Montserrat"/>
          <w:sz w:val="22"/>
          <w:szCs w:val="22"/>
        </w:rPr>
        <w:t>roveedor cuando sea necesario.</w:t>
      </w:r>
    </w:p>
    <w:p w:rsidR="004E1CAB" w:rsidRDefault="00073C13">
      <w:pPr>
        <w:numPr>
          <w:ilvl w:val="0"/>
          <w:numId w:val="3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>Para cada OT se acuerda un plan de trabajo (esfuerzo -se adjunta plantilla de cálculo-, fechas, hitos y predecesoras).</w:t>
      </w: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11.4.2 Aceptación de OT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Plazo: el proveedor debe notificar aceptación o comentarios/mo</w:t>
      </w:r>
      <w:r>
        <w:rPr>
          <w:rFonts w:ascii="Montserrat" w:eastAsia="Montserrat" w:hAnsi="Montserrat" w:cs="Montserrat"/>
          <w:sz w:val="22"/>
          <w:szCs w:val="22"/>
        </w:rPr>
        <w:t>dificaciones dentro de 5 días hábiles desde la recepción. El contratante analiza y puede ratificar o rectificar la OT dentro de 5 días hábiles. La aceptación debe quedar registrada (plataforma/nota/email) y firmada por el rol de coordinación del proveedor.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Ejemplo: Recepción OT: lunes 08/01. Fecha límite de aceptación: lunes 15/01 (considerando días hábiles).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11.4.3. Anulación de OT</w:t>
      </w:r>
    </w:p>
    <w:p w:rsidR="004E1CAB" w:rsidRDefault="00073C13">
      <w:pPr>
        <w:numPr>
          <w:ilvl w:val="0"/>
          <w:numId w:val="1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La OT puede anularse si el proveedor no acepta en tiempo y forma.</w:t>
      </w:r>
    </w:p>
    <w:p w:rsidR="004E1CAB" w:rsidRDefault="00073C13">
      <w:pPr>
        <w:numPr>
          <w:ilvl w:val="0"/>
          <w:numId w:val="14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La OT puede anularse si el proveedor manifiesta incapacidad </w:t>
      </w:r>
      <w:r>
        <w:rPr>
          <w:rFonts w:ascii="Montserrat" w:eastAsia="Montserrat" w:hAnsi="Montserrat" w:cs="Montserrat"/>
          <w:sz w:val="22"/>
          <w:szCs w:val="22"/>
        </w:rPr>
        <w:t>circunstancial, con motivos justificados.</w:t>
      </w:r>
    </w:p>
    <w:p w:rsidR="004E1CAB" w:rsidRDefault="00073C13">
      <w:pPr>
        <w:numPr>
          <w:ilvl w:val="0"/>
          <w:numId w:val="14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La OT anulada puede reasignarse a otro proveedor por el contratante.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Criterio contractual: se prevé la posibilidad de rescisión ante reiteración de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OTs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anuladas (ver condiciones contractuales aplicables).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11.4.4. G</w:t>
      </w:r>
      <w:r>
        <w:rPr>
          <w:rFonts w:ascii="Montserrat" w:eastAsia="Montserrat" w:hAnsi="Montserrat" w:cs="Montserrat"/>
          <w:sz w:val="22"/>
          <w:szCs w:val="22"/>
        </w:rPr>
        <w:t>estión de TE (atención inmediata)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>Las TE se registran, gestionan y aprueban en la plataforma digital. El proveedor registra la lista de tareas, detalles técnicos y horas utilizadas según lo asignado. El cierre de una o varias TE requiere pruebas de aceptac</w:t>
      </w:r>
      <w:r>
        <w:rPr>
          <w:rFonts w:ascii="Montserrat" w:eastAsia="Montserrat" w:hAnsi="Montserrat" w:cs="Montserrat"/>
          <w:sz w:val="22"/>
          <w:szCs w:val="22"/>
        </w:rPr>
        <w:t>ión y la emisión del certificado de recepción satisfactoria correspondiente.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Ejemplo: TE-2026-014: 'Corregir error 500 al generar reporte X'. Horas asignadas: 6. Evidencia: log antes/después + caso de prueba.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11.5. Capacitaciones iniciales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Al inicio de la </w:t>
      </w:r>
      <w:r>
        <w:rPr>
          <w:rFonts w:ascii="Montserrat" w:eastAsia="Montserrat" w:hAnsi="Montserrat" w:cs="Montserrat"/>
          <w:sz w:val="22"/>
          <w:szCs w:val="22"/>
        </w:rPr>
        <w:t>ejecución de una OT, el proveedor realiza capacitaciones técnicas (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stack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>, metodologías, repositorios de fuentes, plataforma de gestión). Debe presentar, por única vez, un informe de capacitaciones dentro de los 30 días de la orden de proceder, incluyendo a</w:t>
      </w:r>
      <w:r>
        <w:rPr>
          <w:rFonts w:ascii="Montserrat" w:eastAsia="Montserrat" w:hAnsi="Montserrat" w:cs="Montserrat"/>
          <w:sz w:val="22"/>
          <w:szCs w:val="22"/>
        </w:rPr>
        <w:t>sistencia, lecciones aprendidas y propuestas.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11.6. Asistencia técnica post-certificación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El proveedor suministra asistencia técnica sin costo adicional (teléfono/email/chat/virtual/in situ) para corregir errores no detectados en pruebas y aceptación, por </w:t>
      </w:r>
      <w:r>
        <w:rPr>
          <w:rFonts w:ascii="Montserrat" w:eastAsia="Montserrat" w:hAnsi="Montserrat" w:cs="Montserrat"/>
          <w:sz w:val="22"/>
          <w:szCs w:val="22"/>
        </w:rPr>
        <w:t>el período definido en cada OT desde la emisión del certificado de recepción satisfactoria, salvo casos atribuibles a especificaciones del OEE/MITIC o cambios posteriores.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11.7 Artefactos y entregables (mínimos)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11.7.1. Entregables por OT/TE</w:t>
      </w:r>
    </w:p>
    <w:p w:rsidR="004E1CAB" w:rsidRDefault="00073C13">
      <w:pPr>
        <w:numPr>
          <w:ilvl w:val="0"/>
          <w:numId w:val="7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 xml:space="preserve">Código fuente </w:t>
      </w:r>
      <w:r>
        <w:rPr>
          <w:rFonts w:ascii="Montserrat" w:eastAsia="Montserrat" w:hAnsi="Montserrat" w:cs="Montserrat"/>
          <w:sz w:val="22"/>
          <w:szCs w:val="22"/>
        </w:rPr>
        <w:t>según condiciones de la OT/TE.</w:t>
      </w:r>
    </w:p>
    <w:p w:rsidR="004E1CAB" w:rsidRDefault="00073C13">
      <w:pPr>
        <w:numPr>
          <w:ilvl w:val="0"/>
          <w:numId w:val="7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Documentación adicional requerida (funcional/técnica, manuales, arquitectura, instalación).</w:t>
      </w:r>
    </w:p>
    <w:p w:rsidR="004E1CAB" w:rsidRDefault="00073C13">
      <w:pPr>
        <w:numPr>
          <w:ilvl w:val="0"/>
          <w:numId w:val="7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Evidencias de pruebas y control de calidad.</w:t>
      </w:r>
    </w:p>
    <w:p w:rsidR="004E1CAB" w:rsidRDefault="00073C13">
      <w:pPr>
        <w:numPr>
          <w:ilvl w:val="0"/>
          <w:numId w:val="7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Declaración firmada de pruebas realizadas y funcionalidades entregadas (con evidencias).</w:t>
      </w:r>
    </w:p>
    <w:p w:rsidR="004E1CAB" w:rsidRDefault="00073C13">
      <w:pPr>
        <w:numPr>
          <w:ilvl w:val="0"/>
          <w:numId w:val="7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Informe final de OT/TE con: cronograma/actividades; roles y profesionales; evidencias de entrega de código y documentación; firma del rol de coordinación del proveedor.</w:t>
      </w:r>
    </w:p>
    <w:p w:rsidR="004E1CAB" w:rsidRDefault="00073C13">
      <w:pPr>
        <w:numPr>
          <w:ilvl w:val="0"/>
          <w:numId w:val="7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Forma de entrega: plataforma digital, correo electrónico o medio escrito firmado. En me</w:t>
      </w:r>
      <w:r>
        <w:rPr>
          <w:rFonts w:ascii="Montserrat" w:eastAsia="Montserrat" w:hAnsi="Montserrat" w:cs="Montserrat"/>
          <w:sz w:val="22"/>
          <w:szCs w:val="22"/>
        </w:rPr>
        <w:t>dio digital, utilizar firma electrónica; en papel, firma manuscrita en cada hoja.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11.7.2. Certificado de recepción satisfactoria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El certificado constituye la aprobación final y la constancia de que se recibieron los entregables comprometidos. Para su emisi</w:t>
      </w:r>
      <w:r>
        <w:rPr>
          <w:rFonts w:ascii="Montserrat" w:eastAsia="Montserrat" w:hAnsi="Montserrat" w:cs="Montserrat"/>
          <w:sz w:val="22"/>
          <w:szCs w:val="22"/>
        </w:rPr>
        <w:t>ón, el proveedor presenta el informe final y, si aplica, el documento de conformidad del OEE.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11.8. Aseguramiento de calidad, verificación, aceptación y sanciones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11.8.1. Control de calidad previo a la entrega (proveedor)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Antes de entregar, el proveedor ejecuta los ciclos y tipos de pruebas necesarios para asegurar un producto funcionando y de calidad (unitarias, integración, seguridad básica, regresión, etc.).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>11.8.2. Verificación y ciclos de prueba/corrección (contratante</w:t>
      </w:r>
      <w:r>
        <w:rPr>
          <w:rFonts w:ascii="Montserrat" w:eastAsia="Montserrat" w:hAnsi="Montserrat" w:cs="Montserrat"/>
          <w:sz w:val="22"/>
          <w:szCs w:val="22"/>
        </w:rPr>
        <w:t>)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El contratante verifica el cumplimiento en un plazo no mayor a 10 días hábiles posteriores a la entrega. Si hay observaciones, se admiten hasta 2 ciclos de corrección. En cada ciclo: (1) el proveedor corrige en hasta 20 días hábiles desde el día hábil si</w:t>
      </w:r>
      <w:r>
        <w:rPr>
          <w:rFonts w:ascii="Montserrat" w:eastAsia="Montserrat" w:hAnsi="Montserrat" w:cs="Montserrat"/>
          <w:sz w:val="22"/>
          <w:szCs w:val="22"/>
        </w:rPr>
        <w:t>guiente a la notificación; (2) el contratante verifica en hasta 20 días hábiles.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11.8.3. Incumplimiento posterior al segundo ciclo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Si persisten incumplimientos tras el 2do ciclo, se aplican las medidas previstas en el contrato (cláusulas de incumplimiento)</w:t>
      </w:r>
      <w:r>
        <w:rPr>
          <w:rFonts w:ascii="Montserrat" w:eastAsia="Montserrat" w:hAnsi="Montserrat" w:cs="Montserrat"/>
          <w:sz w:val="22"/>
          <w:szCs w:val="22"/>
        </w:rPr>
        <w:t>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11.8. 4. Multas por atraso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Por atraso en fechas del plan de trabajo de la OT/TE o hitos clave del ciclo de verificación/corrección: multa de 1% del valor de la OT/TE por cada día hábil de atraso, acumulable hasta 5% del valor del contrato; luego puede ap</w:t>
      </w:r>
      <w:r>
        <w:rPr>
          <w:rFonts w:ascii="Montserrat" w:eastAsia="Montserrat" w:hAnsi="Montserrat" w:cs="Montserrat"/>
          <w:sz w:val="22"/>
          <w:szCs w:val="22"/>
        </w:rPr>
        <w:t>licarse rescisión según contrato.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11.9. Herramientas y trazabilidad</w:t>
      </w:r>
    </w:p>
    <w:p w:rsidR="004E1CAB" w:rsidRDefault="00073C13">
      <w:pPr>
        <w:numPr>
          <w:ilvl w:val="0"/>
          <w:numId w:val="15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Plataforma digital de gestión de proyectos provista por el contratante para registro y seguimiento de OT/TE. Se acepta la utilización del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Redmine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>, cuyo manual de aplicación se encuentra en</w:t>
      </w:r>
      <w:r>
        <w:rPr>
          <w:rFonts w:ascii="Montserrat" w:eastAsia="Montserrat" w:hAnsi="Montserrat" w:cs="Montserrat"/>
          <w:sz w:val="22"/>
          <w:szCs w:val="22"/>
        </w:rPr>
        <w:t xml:space="preserve"> el Anexo 1. </w:t>
      </w:r>
    </w:p>
    <w:p w:rsidR="004E1CAB" w:rsidRDefault="00073C13">
      <w:pPr>
        <w:numPr>
          <w:ilvl w:val="0"/>
          <w:numId w:val="15"/>
        </w:numPr>
        <w:spacing w:after="0"/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Repositorio de código fuente con control de versiones (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Git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u otro definido por el contratante).</w:t>
      </w:r>
    </w:p>
    <w:p w:rsidR="004E1CAB" w:rsidRDefault="00073C13">
      <w:pPr>
        <w:numPr>
          <w:ilvl w:val="0"/>
          <w:numId w:val="15"/>
        </w:num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 xml:space="preserve">Registro de evidencias: links a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commits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>, PR/MR, pipelines, casos de prueba y actas de demo/aceptación.</w:t>
      </w: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11.10. Métricas mínimas sugeridas</w:t>
      </w: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4E1CAB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El cum</w:t>
      </w:r>
      <w:r>
        <w:rPr>
          <w:rFonts w:ascii="Montserrat" w:eastAsia="Montserrat" w:hAnsi="Montserrat" w:cs="Montserrat"/>
          <w:sz w:val="22"/>
          <w:szCs w:val="22"/>
        </w:rPr>
        <w:t xml:space="preserve">plimiento de las métricas, </w:t>
      </w:r>
      <w:proofErr w:type="spellStart"/>
      <w:r>
        <w:rPr>
          <w:rFonts w:ascii="Montserrat" w:eastAsia="Montserrat" w:hAnsi="Montserrat" w:cs="Montserrat"/>
          <w:sz w:val="22"/>
          <w:szCs w:val="22"/>
        </w:rPr>
        <w:t>deberan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ser comunicadas en forma semanal.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11.12. Riesgos operativos típicos y mitigación</w:t>
      </w: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4E1CAB">
      <w:pPr>
        <w:jc w:val="both"/>
        <w:rPr>
          <w:rFonts w:ascii="Montserrat" w:eastAsia="Montserrat" w:hAnsi="Montserrat" w:cs="Montserrat"/>
        </w:rPr>
      </w:pPr>
    </w:p>
    <w:p w:rsidR="004E1CAB" w:rsidRDefault="00073C1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11.13. Cronograma de entrega (referencial)</w:t>
      </w:r>
    </w:p>
    <w:p w:rsidR="004E1CAB" w:rsidRDefault="00073C13">
      <w:pPr>
        <w:jc w:val="both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lastRenderedPageBreak/>
        <w:t>El esquema siguiente resume los hitos típicos de entrega/pago. Debe adaptarse al contrato vigente (meses y cantidades pueden variar).</w:t>
      </w:r>
    </w:p>
    <w:sdt>
      <w:sdtPr>
        <w:tag w:val="goog_rdk_0"/>
        <w:id w:val="-1558857302"/>
        <w:lock w:val="contentLocked"/>
      </w:sdtPr>
      <w:sdtEndPr/>
      <w:sdtContent>
        <w:tbl>
          <w:tblPr>
            <w:tblStyle w:val="StGen4"/>
            <w:tblpPr w:leftFromText="180" w:rightFromText="180" w:topFromText="180" w:bottomFromText="180" w:vertAnchor="text" w:tblpX="-15" w:tblpY="1"/>
            <w:tblW w:w="864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160"/>
            <w:gridCol w:w="2160"/>
            <w:gridCol w:w="2160"/>
            <w:gridCol w:w="2160"/>
          </w:tblGrid>
          <w:tr w:rsidR="004E1CAB">
            <w:tc>
              <w:tcPr>
                <w:tcW w:w="2160" w:type="dxa"/>
                <w:shd w:val="clear" w:color="auto" w:fill="D9D9D9"/>
              </w:tcPr>
              <w:p w:rsidR="004E1CAB" w:rsidRDefault="00073C13">
                <w:pPr>
                  <w:widowControl w:val="0"/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Hito</w:t>
                </w:r>
              </w:p>
            </w:tc>
            <w:tc>
              <w:tcPr>
                <w:tcW w:w="2160" w:type="dxa"/>
                <w:shd w:val="clear" w:color="auto" w:fill="D9D9D9"/>
              </w:tcPr>
              <w:p w:rsidR="004E1CAB" w:rsidRDefault="00073C13">
                <w:pPr>
                  <w:widowControl w:val="0"/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Descripción</w:t>
                </w:r>
              </w:p>
            </w:tc>
            <w:tc>
              <w:tcPr>
                <w:tcW w:w="2160" w:type="dxa"/>
                <w:shd w:val="clear" w:color="auto" w:fill="D9D9D9"/>
              </w:tcPr>
              <w:p w:rsidR="004E1CAB" w:rsidRDefault="00073C13">
                <w:pPr>
                  <w:widowControl w:val="0"/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Mes</w:t>
                </w:r>
              </w:p>
            </w:tc>
            <w:tc>
              <w:tcPr>
                <w:tcW w:w="2160" w:type="dxa"/>
                <w:shd w:val="clear" w:color="auto" w:fill="D9D9D9"/>
              </w:tcPr>
              <w:p w:rsidR="004E1CAB" w:rsidRDefault="00073C13">
                <w:pPr>
                  <w:widowControl w:val="0"/>
                  <w:spacing w:after="0" w:line="240" w:lineRule="auto"/>
                  <w:jc w:val="center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Criterio de aceptación</w:t>
                </w:r>
              </w:p>
            </w:tc>
          </w:tr>
          <w:tr w:rsidR="004E1CAB"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Primer entregable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Plan de Trabajo (metodología de desarrollo y gestión de OT)</w:t>
                </w: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 xml:space="preserve"> + Informe de capacitación del equipo técnico clave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widowControl w:val="0"/>
                  <w:spacing w:after="0" w:line="240" w:lineRule="auto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1</w:t>
                </w:r>
              </w:p>
            </w:tc>
            <w:tc>
              <w:tcPr>
                <w:tcW w:w="2160" w:type="dxa"/>
              </w:tcPr>
              <w:p w:rsidR="004E1CAB" w:rsidRDefault="004E1CAB">
                <w:pPr>
                  <w:widowControl w:val="0"/>
                  <w:spacing w:after="0" w:line="240" w:lineRule="auto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</w:p>
            </w:tc>
          </w:tr>
          <w:tr w:rsidR="004E1CAB">
            <w:tc>
              <w:tcPr>
                <w:tcW w:w="2160" w:type="dxa"/>
              </w:tcPr>
              <w:p w:rsidR="004E1CAB" w:rsidRDefault="00073C13">
                <w:pPr>
                  <w:widowControl w:val="0"/>
                  <w:spacing w:after="0" w:line="240" w:lineRule="auto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N OT/TE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erradas y aprobadas con certificado de recepción satisfactoria + informe de finalización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widowControl w:val="0"/>
                  <w:spacing w:after="0" w:line="240" w:lineRule="auto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2-30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OT/TE, con emisión de Certificado de Aceptación de la OT/TE emitida por el Administrador de Contrato</w:t>
                </w:r>
              </w:p>
            </w:tc>
          </w:tr>
          <w:tr w:rsidR="004E1CAB"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Informe final de ejecución de contrato.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Reporte consolidado de OT/TE ejecutadas</w:t>
                </w:r>
              </w:p>
              <w:p w:rsidR="004E1CAB" w:rsidRDefault="004E1CAB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30</w:t>
                </w:r>
              </w:p>
            </w:tc>
            <w:tc>
              <w:tcPr>
                <w:tcW w:w="2160" w:type="dxa"/>
              </w:tcPr>
              <w:p w:rsidR="004E1CAB" w:rsidRDefault="00073C13">
                <w:pPr>
                  <w:jc w:val="both"/>
                  <w:rPr>
                    <w:rFonts w:ascii="Montserrat" w:eastAsia="Montserrat" w:hAnsi="Montserrat" w:cs="Montserrat"/>
                    <w:sz w:val="22"/>
                    <w:szCs w:val="22"/>
                  </w:rPr>
                </w:pP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 xml:space="preserve">Certificado de Aceptación de la OT/TE emitida por </w:t>
                </w: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lastRenderedPageBreak/>
                  <w:t xml:space="preserve">el Administrador de </w:t>
                </w:r>
                <w:r>
                  <w:rPr>
                    <w:rFonts w:ascii="Montserrat" w:eastAsia="Montserrat" w:hAnsi="Montserrat" w:cs="Montserrat"/>
                    <w:sz w:val="22"/>
                    <w:szCs w:val="22"/>
                  </w:rPr>
                  <w:t>Contrato</w:t>
                </w:r>
              </w:p>
            </w:tc>
          </w:tr>
        </w:tbl>
      </w:sdtContent>
    </w:sdt>
    <w:p w:rsidR="004E1CAB" w:rsidRDefault="00073C13">
      <w:pPr>
        <w:rPr>
          <w:rFonts w:ascii="Montserrat" w:eastAsia="Montserrat" w:hAnsi="Montserrat" w:cs="Montserrat"/>
          <w:sz w:val="28"/>
          <w:szCs w:val="28"/>
        </w:rPr>
      </w:pPr>
      <w:r>
        <w:lastRenderedPageBreak/>
        <w:br w:type="page" w:clear="all"/>
      </w:r>
    </w:p>
    <w:sectPr w:rsidR="004E1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C13" w:rsidRDefault="00073C13">
      <w:pPr>
        <w:spacing w:after="0" w:line="240" w:lineRule="auto"/>
      </w:pPr>
      <w:r>
        <w:separator/>
      </w:r>
    </w:p>
  </w:endnote>
  <w:endnote w:type="continuationSeparator" w:id="0">
    <w:p w:rsidR="00073C13" w:rsidRDefault="0007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algun Gothic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tserrat">
    <w:altName w:val="Malgun Gothic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 w:rsidP="0057741A">
    <w:pPr>
      <w:pStyle w:val="Piedepgina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General Santos N° 1170 c/ Concordia – Complejo Santos Teléfono (+595) 21 217 9000</w:t>
    </w:r>
  </w:p>
  <w:p w:rsidR="004E1CAB" w:rsidRDefault="00073C1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t xml:space="preserve">Página </w:t>
    </w: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 w:rsidR="0057741A">
      <w:rPr>
        <w:rFonts w:ascii="Montserrat" w:eastAsia="Montserrat" w:hAnsi="Montserrat" w:cs="Montserrat"/>
        <w:color w:val="000000"/>
      </w:rPr>
      <w:fldChar w:fldCharType="separate"/>
    </w:r>
    <w:r w:rsidR="0057741A">
      <w:rPr>
        <w:rFonts w:ascii="Montserrat" w:eastAsia="Montserrat" w:hAnsi="Montserrat" w:cs="Montserrat"/>
        <w:noProof/>
        <w:color w:val="000000"/>
      </w:rPr>
      <w:t>21</w:t>
    </w:r>
    <w:r>
      <w:rPr>
        <w:rFonts w:ascii="Montserrat" w:eastAsia="Montserrat" w:hAnsi="Montserrat" w:cs="Montserrat"/>
        <w:color w:val="000000"/>
      </w:rPr>
      <w:fldChar w:fldCharType="end"/>
    </w:r>
    <w:r>
      <w:rPr>
        <w:rFonts w:ascii="Montserrat" w:eastAsia="Montserrat" w:hAnsi="Montserrat" w:cs="Montserrat"/>
        <w:color w:val="000000"/>
      </w:rPr>
      <w:t xml:space="preserve"> de </w:t>
    </w: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NUMPAGES</w:instrText>
    </w:r>
    <w:r w:rsidR="0057741A">
      <w:rPr>
        <w:rFonts w:ascii="Montserrat" w:eastAsia="Montserrat" w:hAnsi="Montserrat" w:cs="Montserrat"/>
        <w:color w:val="000000"/>
      </w:rPr>
      <w:fldChar w:fldCharType="separate"/>
    </w:r>
    <w:r w:rsidR="0057741A">
      <w:rPr>
        <w:rFonts w:ascii="Montserrat" w:eastAsia="Montserrat" w:hAnsi="Montserrat" w:cs="Montserrat"/>
        <w:noProof/>
        <w:color w:val="000000"/>
      </w:rPr>
      <w:t>26</w:t>
    </w:r>
    <w:r>
      <w:rPr>
        <w:rFonts w:ascii="Montserrat" w:eastAsia="Montserrat" w:hAnsi="Montserrat" w:cs="Montserrat"/>
        <w:color w:val="000000"/>
      </w:rPr>
      <w:fldChar w:fldCharType="end"/>
    </w:r>
  </w:p>
  <w:p w:rsidR="004E1CAB" w:rsidRDefault="004E1CA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C13" w:rsidRDefault="00073C13">
      <w:pPr>
        <w:spacing w:after="0" w:line="240" w:lineRule="auto"/>
      </w:pPr>
      <w:r>
        <w:separator/>
      </w:r>
    </w:p>
  </w:footnote>
  <w:footnote w:type="continuationSeparator" w:id="0">
    <w:p w:rsidR="00073C13" w:rsidRDefault="0007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0032" o:spid="_x0000_s2050" type="#_x0000_t75" style="position:absolute;margin-left:0;margin-top:0;width:6in;height:6in;z-index:-251655168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0033" o:spid="_x0000_s2051" type="#_x0000_t75" style="position:absolute;margin-left:0;margin-top:0;width:6in;height:6in;z-index:-251654144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  <w:r>
      <w:rPr>
        <w:noProof/>
        <w:lang w:eastAsia="es-PY"/>
      </w:rPr>
      <w:drawing>
        <wp:anchor distT="0" distB="0" distL="0" distR="0" simplePos="0" relativeHeight="251659264" behindDoc="1" locked="0" layoutInCell="0" allowOverlap="1" wp14:anchorId="63E3A7D5" wp14:editId="2FAA90F7">
          <wp:simplePos x="0" y="0"/>
          <wp:positionH relativeFrom="margin">
            <wp:posOffset>-664234</wp:posOffset>
          </wp:positionH>
          <wp:positionV relativeFrom="paragraph">
            <wp:posOffset>-155084</wp:posOffset>
          </wp:positionV>
          <wp:extent cx="1973580" cy="395605"/>
          <wp:effectExtent l="0" t="0" r="7620" b="4445"/>
          <wp:wrapSquare wrapText="bothSides"/>
          <wp:docPr id="1" name="Imagen 1743133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97358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41A" w:rsidRDefault="0057741A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0031" o:spid="_x0000_s2049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569"/>
    <w:multiLevelType w:val="multilevel"/>
    <w:tmpl w:val="B852D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45007"/>
    <w:multiLevelType w:val="multilevel"/>
    <w:tmpl w:val="EBDA8B7A"/>
    <w:lvl w:ilvl="0">
      <w:start w:val="1"/>
      <w:numFmt w:val="bullet"/>
      <w:pStyle w:val="Listaconnmero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C108C6"/>
    <w:multiLevelType w:val="multilevel"/>
    <w:tmpl w:val="63C84CD6"/>
    <w:lvl w:ilvl="0">
      <w:start w:val="1"/>
      <w:numFmt w:val="bullet"/>
      <w:pStyle w:val="Listaconnmer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462F7C"/>
    <w:multiLevelType w:val="multilevel"/>
    <w:tmpl w:val="CC30D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17FD0"/>
    <w:multiLevelType w:val="multilevel"/>
    <w:tmpl w:val="5F141C4A"/>
    <w:lvl w:ilvl="0">
      <w:start w:val="1"/>
      <w:numFmt w:val="bullet"/>
      <w:pStyle w:val="Listaconnmero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C566A1"/>
    <w:multiLevelType w:val="multilevel"/>
    <w:tmpl w:val="1A28D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77080D"/>
    <w:multiLevelType w:val="multilevel"/>
    <w:tmpl w:val="255CC2EA"/>
    <w:lvl w:ilvl="0">
      <w:start w:val="1"/>
      <w:numFmt w:val="bullet"/>
      <w:pStyle w:val="Listaconviet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597AC8"/>
    <w:multiLevelType w:val="multilevel"/>
    <w:tmpl w:val="4B768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940D01"/>
    <w:multiLevelType w:val="multilevel"/>
    <w:tmpl w:val="10B2C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B960A5"/>
    <w:multiLevelType w:val="multilevel"/>
    <w:tmpl w:val="BC14C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69679B"/>
    <w:multiLevelType w:val="multilevel"/>
    <w:tmpl w:val="FA762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4B3DD6"/>
    <w:multiLevelType w:val="multilevel"/>
    <w:tmpl w:val="E2522858"/>
    <w:lvl w:ilvl="0">
      <w:start w:val="1"/>
      <w:numFmt w:val="bullet"/>
      <w:pStyle w:val="Listaconvieta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A96315"/>
    <w:multiLevelType w:val="multilevel"/>
    <w:tmpl w:val="D392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A70D70"/>
    <w:multiLevelType w:val="multilevel"/>
    <w:tmpl w:val="88C097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µ⺂鹭翿 Sans Symbolsﶀµ亙ꈕ翿"/>
      <w:lvlJc w:val="left"/>
      <w:pPr>
        <w:ind w:left="0" w:firstLine="0"/>
      </w:pPr>
    </w:lvl>
    <w:lvl w:ilvl="2">
      <w:start w:val="1"/>
      <w:numFmt w:val="bullet"/>
      <w:lvlText w:val="µ⺂鹭翿 Sans Symbolsﶀµ亙ꈕ翿"/>
      <w:lvlJc w:val="left"/>
      <w:pPr>
        <w:ind w:left="0" w:firstLine="0"/>
      </w:pPr>
    </w:lvl>
    <w:lvl w:ilvl="3">
      <w:start w:val="1"/>
      <w:numFmt w:val="bullet"/>
      <w:lvlText w:val="µ⺂鹭翿 Sans Symbolsﶀµ亙ꈕ翿"/>
      <w:lvlJc w:val="left"/>
      <w:pPr>
        <w:ind w:left="0" w:firstLine="0"/>
      </w:pPr>
    </w:lvl>
    <w:lvl w:ilvl="4">
      <w:start w:val="1"/>
      <w:numFmt w:val="bullet"/>
      <w:lvlText w:val="µ⺂鹭翿 Sans Symbolsﶀµ亙ꈕ翿"/>
      <w:lvlJc w:val="left"/>
      <w:pPr>
        <w:ind w:left="0" w:firstLine="0"/>
      </w:pPr>
    </w:lvl>
    <w:lvl w:ilvl="5">
      <w:start w:val="1"/>
      <w:numFmt w:val="bullet"/>
      <w:lvlText w:val="µ⺂鹭翿 Sans Symbolsﶀµ亙ꈕ翿"/>
      <w:lvlJc w:val="left"/>
      <w:pPr>
        <w:ind w:left="0" w:firstLine="0"/>
      </w:pPr>
    </w:lvl>
    <w:lvl w:ilvl="6">
      <w:start w:val="1"/>
      <w:numFmt w:val="bullet"/>
      <w:lvlText w:val="µ⺂鹭翿 Sans Symbolsﶀµ亙ꈕ翿"/>
      <w:lvlJc w:val="left"/>
      <w:pPr>
        <w:ind w:left="0" w:firstLine="0"/>
      </w:pPr>
    </w:lvl>
    <w:lvl w:ilvl="7">
      <w:start w:val="1"/>
      <w:numFmt w:val="bullet"/>
      <w:lvlText w:val="µ⺂鹭翿 Sans Symbolsﶀµ亙ꈕ翿"/>
      <w:lvlJc w:val="left"/>
      <w:pPr>
        <w:ind w:left="0" w:firstLine="0"/>
      </w:pPr>
    </w:lvl>
    <w:lvl w:ilvl="8">
      <w:start w:val="1"/>
      <w:numFmt w:val="bullet"/>
      <w:lvlText w:val="µ⺂鹭翿 Sans Symbolsﶀµ亙ꈕ翿"/>
      <w:lvlJc w:val="left"/>
      <w:pPr>
        <w:ind w:left="0" w:firstLine="0"/>
      </w:pPr>
    </w:lvl>
  </w:abstractNum>
  <w:abstractNum w:abstractNumId="14" w15:restartNumberingAfterBreak="0">
    <w:nsid w:val="7E0D0AFA"/>
    <w:multiLevelType w:val="multilevel"/>
    <w:tmpl w:val="7BF6F3C0"/>
    <w:lvl w:ilvl="0">
      <w:start w:val="1"/>
      <w:numFmt w:val="bullet"/>
      <w:pStyle w:val="Listaconvietas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AB"/>
    <w:rsid w:val="00073C13"/>
    <w:rsid w:val="004E1CAB"/>
    <w:rsid w:val="005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0F1B27-61E8-4ED9-84F7-1601315C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PY" w:eastAsia="zh-CN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1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ar1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1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Ttulo4">
    <w:name w:val="heading 4"/>
    <w:basedOn w:val="Normal"/>
    <w:next w:val="Normal"/>
    <w:link w:val="Ttulo4Car1"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1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link w:val="Ttulo6Car1"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1">
    <w:name w:val="Título 1 Car1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1">
    <w:name w:val="Título 3 Car1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1">
    <w:name w:val="Título 4 Car1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1">
    <w:name w:val="Título 6 Car1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PuestoCar">
    <w:name w:val="Puesto Car"/>
    <w:basedOn w:val="Fuentedeprrafopredeter"/>
    <w:link w:val="Puest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1">
    <w:name w:val="Subtítulo Car1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uentedeprrafopredeter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uentedeprrafopredeter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Puesto">
    <w:name w:val="Title"/>
    <w:basedOn w:val="Normal"/>
    <w:next w:val="Normal"/>
    <w:link w:val="PuestoCar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bCs/>
      <w:color w:val="000000" w:themeColor="accent1" w:themeShade="00"/>
      <w:sz w:val="28"/>
      <w:szCs w:val="28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000000" w:themeColor="text2" w:themeShade="00"/>
      <w:spacing w:val="5"/>
      <w:sz w:val="52"/>
      <w:szCs w:val="52"/>
    </w:rPr>
  </w:style>
  <w:style w:type="character" w:customStyle="1" w:styleId="SubttuloCar">
    <w:name w:val="Subtítulo Car"/>
    <w:basedOn w:val="Fuentedeprrafopredete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semiHidden/>
    <w:rPr>
      <w:rFonts w:asciiTheme="majorHAnsi" w:eastAsiaTheme="majorEastAsia" w:hAnsiTheme="majorHAnsi" w:cstheme="majorBidi"/>
      <w:color w:val="000000" w:themeColor="accent1" w:themeShade="00"/>
    </w:rPr>
  </w:style>
  <w:style w:type="character" w:customStyle="1" w:styleId="Ttulo6Car">
    <w:name w:val="Título 6 Car"/>
    <w:basedOn w:val="Fuentedeprrafopredeter"/>
    <w:uiPriority w:val="9"/>
    <w:semiHidden/>
    <w:rPr>
      <w:rFonts w:asciiTheme="majorHAnsi" w:eastAsiaTheme="majorEastAsia" w:hAnsiTheme="majorHAnsi" w:cstheme="majorBidi"/>
      <w:i/>
      <w:iCs/>
      <w:color w:val="000000" w:themeColor="accent1" w:themeShade="0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FFFFFF" w:themeColor="text1" w:themeTint="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FFFFFF" w:themeColor="text1" w:themeTint="00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tulodeTDC">
    <w:name w:val="TOC Heading"/>
    <w:next w:val="Normal"/>
    <w:uiPriority w:val="39"/>
    <w:semiHidden/>
    <w:unhideWhenUsed/>
    <w:qFormat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0" w:space="0" w:color="000000"/>
          <w:bottom w:val="single" w:sz="8" w:space="0" w:color="000000" w:themeColor="tex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000000" w:themeColor="accent1" w:themeShade="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0" w:space="0" w:color="000000"/>
          <w:bottom w:val="single" w:sz="8" w:space="0" w:color="4F81BD" w:themeColor="accent1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000000" w:themeColor="accent2" w:themeShade="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0" w:space="0" w:color="000000"/>
          <w:bottom w:val="single" w:sz="8" w:space="0" w:color="C0504D" w:themeColor="accent2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000000" w:themeColor="accent3" w:themeShade="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0" w:space="0" w:color="000000"/>
          <w:bottom w:val="single" w:sz="8" w:space="0" w:color="9BBB59" w:themeColor="accent3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000000" w:themeColor="accent4" w:themeShade="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0" w:space="0" w:color="000000"/>
          <w:bottom w:val="single" w:sz="8" w:space="0" w:color="8064A2" w:themeColor="accent4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000000" w:themeColor="accent5" w:themeShade="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0" w:space="0" w:color="000000"/>
          <w:bottom w:val="single" w:sz="8" w:space="0" w:color="4BACC6" w:themeColor="accent5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000000" w:themeColor="accent6" w:themeShade="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0" w:space="0" w:color="000000"/>
          <w:bottom w:val="single" w:sz="8" w:space="0" w:color="F79646" w:themeColor="accent6"/>
          <w:right w:val="none" w:sz="0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FFFFFF" w:themeFill="text1" w:themeFillTint="0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FFFFFF" w:themeFill="accent1" w:themeFillTint="00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FFFFFF" w:themeFill="accent2" w:themeFillTint="00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FFFFFF" w:themeFill="accent3" w:themeFillTint="00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FFFFFF" w:themeFill="accent4" w:themeFillTint="00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FFFFFF" w:themeFill="accent5" w:themeFillTint="00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FFFFF" w:themeFill="accent6" w:themeFillTint="00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text1" w:themeTint="00"/>
          <w:left w:val="single" w:sz="8" w:space="0" w:color="FFFFFF" w:themeColor="text1" w:themeTint="00"/>
          <w:bottom w:val="single" w:sz="8" w:space="0" w:color="FFFFFF" w:themeColor="text1" w:themeTint="00"/>
          <w:right w:val="single" w:sz="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1" w:themeTint="00"/>
          <w:left w:val="single" w:sz="8" w:space="0" w:color="FFFFFF" w:themeColor="accent1" w:themeTint="00"/>
          <w:bottom w:val="single" w:sz="8" w:space="0" w:color="FFFFFF" w:themeColor="accent1" w:themeTint="00"/>
          <w:right w:val="single" w:sz="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2" w:themeTint="00"/>
          <w:left w:val="single" w:sz="8" w:space="0" w:color="FFFFFF" w:themeColor="accent2" w:themeTint="00"/>
          <w:bottom w:val="single" w:sz="8" w:space="0" w:color="FFFFFF" w:themeColor="accent2" w:themeTint="00"/>
          <w:right w:val="single" w:sz="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3" w:themeTint="00"/>
          <w:left w:val="single" w:sz="8" w:space="0" w:color="FFFFFF" w:themeColor="accent3" w:themeTint="00"/>
          <w:bottom w:val="single" w:sz="8" w:space="0" w:color="FFFFFF" w:themeColor="accent3" w:themeTint="00"/>
          <w:right w:val="single" w:sz="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4" w:themeTint="00"/>
          <w:left w:val="single" w:sz="8" w:space="0" w:color="FFFFFF" w:themeColor="accent4" w:themeTint="00"/>
          <w:bottom w:val="single" w:sz="8" w:space="0" w:color="FFFFFF" w:themeColor="accent4" w:themeTint="00"/>
          <w:right w:val="single" w:sz="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5" w:themeTint="00"/>
          <w:left w:val="single" w:sz="8" w:space="0" w:color="FFFFFF" w:themeColor="accent5" w:themeTint="00"/>
          <w:bottom w:val="single" w:sz="8" w:space="0" w:color="FFFFFF" w:themeColor="accent5" w:themeTint="00"/>
          <w:right w:val="single" w:sz="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00"/>
          <w:left w:val="single" w:sz="8" w:space="0" w:color="FFFFFF" w:themeColor="accent6" w:themeTint="00"/>
          <w:bottom w:val="single" w:sz="8" w:space="0" w:color="FFFFFF" w:themeColor="accent6" w:themeTint="00"/>
          <w:right w:val="single" w:sz="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000000" w:themeFill="background1" w:themeFillShade="00"/>
      </w:tcPr>
    </w:tblStylePr>
    <w:tblStylePr w:type="band1Horz">
      <w:tblPr/>
      <w:tcPr>
        <w:shd w:val="clear" w:color="auto" w:fill="000000" w:themeFill="background1" w:themeFillShade="00"/>
      </w:tcPr>
    </w:tblStylePr>
    <w:tblStylePr w:type="neCell"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0" w:space="0" w:color="000000"/>
          <w:bottom w:val="single" w:sz="18" w:space="0" w:color="000000"/>
          <w:right w:val="none" w:sz="0" w:space="0" w:color="000000"/>
        </w:tcBorders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0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000000" w:themeColor="tex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F81BD" w:themeColor="accent1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0" w:space="0" w:color="000000"/>
          <w:left w:val="single" w:sz="8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none" w:sz="0" w:space="0" w:color="000000"/>
          <w:bottom w:val="none" w:sz="0" w:space="0" w:color="000000"/>
        </w:tcBorders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0" w:space="0" w:color="000000"/>
        </w:tcBorders>
      </w:tcPr>
    </w:tblStyle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text1" w:themeTint="00"/>
        <w:left w:val="single" w:sz="8" w:space="0" w:color="FFFFFF" w:themeColor="text1" w:themeTint="00"/>
        <w:bottom w:val="single" w:sz="8" w:space="0" w:color="FFFFFF" w:themeColor="text1" w:themeTint="00"/>
        <w:right w:val="single" w:sz="8" w:space="0" w:color="FFFFFF" w:themeColor="text1" w:themeTint="00"/>
        <w:insideH w:val="single" w:sz="8" w:space="0" w:color="FFFFFF" w:themeColor="text1" w:themeTint="00"/>
        <w:insideV w:val="single" w:sz="8" w:space="0" w:color="FFFFFF" w:themeColor="text1" w:themeTint="00"/>
      </w:tblBorders>
    </w:tblPr>
    <w:tcPr>
      <w:shd w:val="clear" w:color="auto" w:fill="FFFFFF" w:themeFill="tex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tex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1" w:themeTint="00"/>
        <w:left w:val="single" w:sz="8" w:space="0" w:color="FFFFFF" w:themeColor="accent1" w:themeTint="00"/>
        <w:bottom w:val="single" w:sz="8" w:space="0" w:color="FFFFFF" w:themeColor="accent1" w:themeTint="00"/>
        <w:right w:val="single" w:sz="8" w:space="0" w:color="FFFFFF" w:themeColor="accent1" w:themeTint="00"/>
        <w:insideH w:val="single" w:sz="8" w:space="0" w:color="FFFFFF" w:themeColor="accent1" w:themeTint="00"/>
        <w:insideV w:val="single" w:sz="8" w:space="0" w:color="FFFFFF" w:themeColor="accent1" w:themeTint="00"/>
      </w:tblBorders>
    </w:tblPr>
    <w:tcPr>
      <w:shd w:val="clear" w:color="auto" w:fill="FFFFFF" w:themeFill="accent1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1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2" w:themeTint="00"/>
        <w:left w:val="single" w:sz="8" w:space="0" w:color="FFFFFF" w:themeColor="accent2" w:themeTint="00"/>
        <w:bottom w:val="single" w:sz="8" w:space="0" w:color="FFFFFF" w:themeColor="accent2" w:themeTint="00"/>
        <w:right w:val="single" w:sz="8" w:space="0" w:color="FFFFFF" w:themeColor="accent2" w:themeTint="00"/>
        <w:insideH w:val="single" w:sz="8" w:space="0" w:color="FFFFFF" w:themeColor="accent2" w:themeTint="00"/>
        <w:insideV w:val="single" w:sz="8" w:space="0" w:color="FFFFFF" w:themeColor="accent2" w:themeTint="00"/>
      </w:tblBorders>
    </w:tblPr>
    <w:tcPr>
      <w:shd w:val="clear" w:color="auto" w:fill="FFFFFF" w:themeFill="accent2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2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00"/>
        <w:left w:val="single" w:sz="8" w:space="0" w:color="FFFFFF" w:themeColor="accent3" w:themeTint="00"/>
        <w:bottom w:val="single" w:sz="8" w:space="0" w:color="FFFFFF" w:themeColor="accent3" w:themeTint="00"/>
        <w:right w:val="single" w:sz="8" w:space="0" w:color="FFFFFF" w:themeColor="accent3" w:themeTint="00"/>
        <w:insideH w:val="single" w:sz="8" w:space="0" w:color="FFFFFF" w:themeColor="accent3" w:themeTint="00"/>
        <w:insideV w:val="single" w:sz="8" w:space="0" w:color="FFFFFF" w:themeColor="accent3" w:themeTint="00"/>
      </w:tblBorders>
    </w:tblPr>
    <w:tcPr>
      <w:shd w:val="clear" w:color="auto" w:fill="FFFFFF" w:themeFill="accent3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4" w:themeTint="00"/>
        <w:left w:val="single" w:sz="8" w:space="0" w:color="FFFFFF" w:themeColor="accent4" w:themeTint="00"/>
        <w:bottom w:val="single" w:sz="8" w:space="0" w:color="FFFFFF" w:themeColor="accent4" w:themeTint="00"/>
        <w:right w:val="single" w:sz="8" w:space="0" w:color="FFFFFF" w:themeColor="accent4" w:themeTint="00"/>
        <w:insideH w:val="single" w:sz="8" w:space="0" w:color="FFFFFF" w:themeColor="accent4" w:themeTint="00"/>
        <w:insideV w:val="single" w:sz="8" w:space="0" w:color="FFFFFF" w:themeColor="accent4" w:themeTint="00"/>
      </w:tblBorders>
    </w:tblPr>
    <w:tcPr>
      <w:shd w:val="clear" w:color="auto" w:fill="FFFFFF" w:themeFill="accent4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4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00"/>
        <w:left w:val="single" w:sz="8" w:space="0" w:color="FFFFFF" w:themeColor="accent5" w:themeTint="00"/>
        <w:bottom w:val="single" w:sz="8" w:space="0" w:color="FFFFFF" w:themeColor="accent5" w:themeTint="00"/>
        <w:right w:val="single" w:sz="8" w:space="0" w:color="FFFFFF" w:themeColor="accent5" w:themeTint="00"/>
        <w:insideH w:val="single" w:sz="8" w:space="0" w:color="FFFFFF" w:themeColor="accent5" w:themeTint="00"/>
        <w:insideV w:val="single" w:sz="8" w:space="0" w:color="FFFFFF" w:themeColor="accent5" w:themeTint="00"/>
      </w:tblBorders>
    </w:tblPr>
    <w:tcPr>
      <w:shd w:val="clear" w:color="auto" w:fill="FFFFFF" w:themeFill="accent5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00"/>
        <w:left w:val="single" w:sz="8" w:space="0" w:color="FFFFFF" w:themeColor="accent6" w:themeTint="00"/>
        <w:bottom w:val="single" w:sz="8" w:space="0" w:color="FFFFFF" w:themeColor="accent6" w:themeTint="00"/>
        <w:right w:val="single" w:sz="8" w:space="0" w:color="FFFFFF" w:themeColor="accent6" w:themeTint="00"/>
        <w:insideH w:val="single" w:sz="8" w:space="0" w:color="FFFFFF" w:themeColor="accent6" w:themeTint="00"/>
        <w:insideV w:val="single" w:sz="8" w:space="0" w:color="FFFFFF" w:themeColor="accent6" w:themeTint="00"/>
      </w:tblBorders>
    </w:tblPr>
    <w:tcPr>
      <w:shd w:val="clear" w:color="auto" w:fill="FFFFFF" w:themeFill="accent6" w:themeFillTint="0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FFFFFF" w:themeFill="tex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FFFFFF" w:themeFill="accent1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FFFFFF" w:themeFill="accent2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FFFFFF" w:themeFill="accent3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FFFFFF" w:themeFill="accent4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FFFFFF" w:themeFill="accent5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FFFFF" w:themeFill="accent6" w:themeFillTint="00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text1" w:themeFillTint="00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1" w:themeFillTint="00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2" w:themeFillTint="00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3" w:themeFillTint="00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4" w:themeFillTint="00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5" w:themeFillTint="00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0" w:space="0" w:color="000000"/>
          <w:left w:val="single" w:sz="24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FFFFF" w:themeFill="accent6" w:themeFillTint="00"/>
      </w:tcPr>
    </w:tblStyle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tex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1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2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3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4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5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18" w:space="0" w:color="FFFFFF" w:themeColor="background1"/>
          <w:right w:val="none" w:sz="0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firstCol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18" w:space="0" w:color="FFFFFF" w:themeColor="background1"/>
        </w:tcBorders>
        <w:shd w:val="clear" w:color="auto" w:fill="000000" w:themeFill="accent6" w:themeFillShade="00"/>
      </w:tcPr>
    </w:tblStylePr>
    <w:tblStylePr w:type="lastCol">
      <w:tblPr/>
      <w:tcPr>
        <w:tcBorders>
          <w:top w:val="none" w:sz="0" w:space="0" w:color="000000"/>
          <w:left w:val="single" w:sz="18" w:space="0" w:color="FFFFFF" w:themeColor="background1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Horz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C0504D" w:themeColor="accent2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8064A2" w:themeColor="accent4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9BBB59" w:themeColor="accent3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4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F79646" w:themeColor="accent6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tcBorders>
          <w:top w:val="none" w:sz="0" w:space="0" w:color="000000"/>
          <w:left w:val="none" w:sz="0" w:space="0" w:color="000000"/>
          <w:bottom w:val="single" w:sz="24" w:space="0" w:color="4BACC6" w:themeColor="accent5"/>
          <w:right w:val="none" w:sz="0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00"/>
      </w:tcPr>
    </w:tblStylePr>
    <w:tblStylePr w:type="fir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tex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1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2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00"/>
      </w:tcPr>
    </w:tblStylePr>
    <w:tblStylePr w:type="lastRow">
      <w:rPr>
        <w:b/>
        <w:bCs/>
        <w:color w:val="000000" w:themeColor="accent2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4" w:themeFillShade="00"/>
      </w:tcPr>
    </w:tblStylePr>
    <w:tblStylePr w:type="lastRow">
      <w:rPr>
        <w:b/>
        <w:bCs/>
        <w:color w:val="000000" w:themeColor="accent4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4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00"/>
      </w:tcPr>
    </w:tblStylePr>
    <w:tblStylePr w:type="lastRow">
      <w:rPr>
        <w:b/>
        <w:bCs/>
        <w:color w:val="000000" w:themeColor="accent3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00"/>
      </w:tcPr>
    </w:tblStylePr>
    <w:tblStylePr w:type="lastRow">
      <w:rPr>
        <w:b/>
        <w:bCs/>
        <w:color w:val="000000" w:themeColor="accent6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00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00"/>
      </w:tcPr>
    </w:tblStylePr>
    <w:tblStylePr w:type="lastRow">
      <w:rPr>
        <w:b/>
        <w:bCs/>
        <w:color w:val="000000" w:themeColor="accent5" w:themeShade="0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text1" w:themeFillTint="00"/>
    </w:tcPr>
    <w:tblStylePr w:type="firstRow">
      <w:rPr>
        <w:b/>
        <w:bCs/>
      </w:rPr>
      <w:tblPr/>
      <w:tcPr>
        <w:shd w:val="clear" w:color="auto" w:fill="FFFFFF" w:themeFill="tex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tex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00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1" w:themeFillTint="00"/>
    </w:tcPr>
    <w:tblStylePr w:type="firstRow">
      <w:rPr>
        <w:b/>
        <w:bCs/>
      </w:rPr>
      <w:tblPr/>
      <w:tcPr>
        <w:shd w:val="clear" w:color="auto" w:fill="FFFFFF" w:themeFill="accent1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1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00"/>
      </w:tcPr>
    </w:tblStylePr>
    <w:tblStylePr w:type="band1Vert">
      <w:tblPr/>
      <w:tcPr>
        <w:shd w:val="clear" w:color="auto" w:fill="FFFFFF" w:themeFill="accent1" w:themeFillTint="00"/>
      </w:tcPr>
    </w:tblStylePr>
    <w:tblStylePr w:type="band1Horz">
      <w:tblPr/>
      <w:tcPr>
        <w:shd w:val="clear" w:color="auto" w:fill="FFFFFF" w:themeFill="accent1" w:themeFillTint="00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2" w:themeFillTint="00"/>
    </w:tcPr>
    <w:tblStylePr w:type="firstRow">
      <w:rPr>
        <w:b/>
        <w:bCs/>
      </w:rPr>
      <w:tblPr/>
      <w:tcPr>
        <w:shd w:val="clear" w:color="auto" w:fill="FFFFFF" w:themeFill="accent2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2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00"/>
      </w:tcPr>
    </w:tblStylePr>
    <w:tblStylePr w:type="band1Vert">
      <w:tblPr/>
      <w:tcPr>
        <w:shd w:val="clear" w:color="auto" w:fill="FFFFFF" w:themeFill="accent2" w:themeFillTint="00"/>
      </w:tcPr>
    </w:tblStylePr>
    <w:tblStylePr w:type="band1Horz">
      <w:tblPr/>
      <w:tcPr>
        <w:shd w:val="clear" w:color="auto" w:fill="FFFFFF" w:themeFill="accent2" w:themeFillTint="00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00"/>
    </w:tcPr>
    <w:tblStylePr w:type="firstRow">
      <w:rPr>
        <w:b/>
        <w:bCs/>
      </w:rPr>
      <w:tblPr/>
      <w:tcPr>
        <w:shd w:val="clear" w:color="auto" w:fill="FFFFFF" w:themeFill="accent3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00"/>
      </w:tcPr>
    </w:tblStylePr>
    <w:tblStylePr w:type="band1Vert">
      <w:tblPr/>
      <w:tcPr>
        <w:shd w:val="clear" w:color="auto" w:fill="FFFFFF" w:themeFill="accent3" w:themeFillTint="00"/>
      </w:tcPr>
    </w:tblStylePr>
    <w:tblStylePr w:type="band1Horz">
      <w:tblPr/>
      <w:tcPr>
        <w:shd w:val="clear" w:color="auto" w:fill="FFFFFF" w:themeFill="accent3" w:themeFillTint="00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4" w:themeFillTint="00"/>
    </w:tcPr>
    <w:tblStylePr w:type="firstRow">
      <w:rPr>
        <w:b/>
        <w:bCs/>
      </w:rPr>
      <w:tblPr/>
      <w:tcPr>
        <w:shd w:val="clear" w:color="auto" w:fill="FFFFFF" w:themeFill="accent4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4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4" w:themeFillShade="00"/>
      </w:tcPr>
    </w:tblStylePr>
    <w:tblStylePr w:type="band1Vert">
      <w:tblPr/>
      <w:tcPr>
        <w:shd w:val="clear" w:color="auto" w:fill="FFFFFF" w:themeFill="accent4" w:themeFillTint="00"/>
      </w:tcPr>
    </w:tblStylePr>
    <w:tblStylePr w:type="band1Horz">
      <w:tblPr/>
      <w:tcPr>
        <w:shd w:val="clear" w:color="auto" w:fill="FFFFFF" w:themeFill="accent4" w:themeFillTint="00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00"/>
    </w:tcPr>
    <w:tblStylePr w:type="firstRow">
      <w:rPr>
        <w:b/>
        <w:bCs/>
      </w:rPr>
      <w:tblPr/>
      <w:tcPr>
        <w:shd w:val="clear" w:color="auto" w:fill="FFFFFF" w:themeFill="accent5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00"/>
      </w:tcPr>
    </w:tblStylePr>
    <w:tblStylePr w:type="band1Vert">
      <w:tblPr/>
      <w:tcPr>
        <w:shd w:val="clear" w:color="auto" w:fill="FFFFFF" w:themeFill="accent5" w:themeFillTint="00"/>
      </w:tcPr>
    </w:tblStylePr>
    <w:tblStylePr w:type="band1Horz">
      <w:tblPr/>
      <w:tcPr>
        <w:shd w:val="clear" w:color="auto" w:fill="FFFFFF" w:themeFill="accent5" w:themeFillTint="00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00"/>
    </w:tcPr>
    <w:tblStylePr w:type="firstRow">
      <w:rPr>
        <w:b/>
        <w:bCs/>
      </w:rPr>
      <w:tblPr/>
      <w:tcPr>
        <w:shd w:val="clear" w:color="auto" w:fill="FFFFFF" w:themeFill="accent6" w:themeFillTint="00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00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00"/>
      </w:tcPr>
    </w:tblStylePr>
    <w:tblStylePr w:type="band1Vert">
      <w:tblPr/>
      <w:tcPr>
        <w:shd w:val="clear" w:color="auto" w:fill="FFFFFF" w:themeFill="accent6" w:themeFillTint="00"/>
      </w:tcPr>
    </w:tblStylePr>
    <w:tblStylePr w:type="band1Horz">
      <w:tblPr/>
      <w:tcPr>
        <w:shd w:val="clear" w:color="auto" w:fill="FFFFFF" w:themeFill="accent6" w:themeFillTint="00"/>
      </w:tcPr>
    </w:tblStyle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1"/>
    <w:rPr>
      <w:rFonts w:ascii="Calibri" w:eastAsia="Calibri" w:hAnsi="Calibri" w:cs="Calibri"/>
      <w:i/>
      <w:iCs/>
      <w:color w:val="4F81BD"/>
    </w:r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qXV/DDEB4fV/U0IIS1UU8+qaw==">CgMxLjAaHwoBMBIaChgICVIUChJ0YWJsZS5waGozempoMWg2Zmc4AHIhMTdxQlVjdTNqVGNCelhJOGo4dmdwSklST01IZ09oUml2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1923</Words>
  <Characters>10579</Characters>
  <Application>Microsoft Office Word</Application>
  <DocSecurity>0</DocSecurity>
  <Lines>88</Lines>
  <Paragraphs>24</Paragraphs>
  <ScaleCrop>false</ScaleCrop>
  <Company/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Cuenta Microsoft</cp:lastModifiedBy>
  <cp:revision>2</cp:revision>
  <dcterms:created xsi:type="dcterms:W3CDTF">2025-11-04T17:59:00Z</dcterms:created>
  <dcterms:modified xsi:type="dcterms:W3CDTF">2026-02-09T14:27:00Z</dcterms:modified>
</cp:coreProperties>
</file>